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45A0" w:rsidRPr="00E45B85" w:rsidRDefault="006E29AA">
      <w:pPr>
        <w:rPr>
          <w:sz w:val="20"/>
          <w:szCs w:val="20"/>
        </w:rPr>
      </w:pPr>
      <w:r>
        <w:rPr>
          <w:rStyle w:val="Heading1Char"/>
          <w:sz w:val="20"/>
          <w:szCs w:val="20"/>
        </w:rPr>
        <w:t xml:space="preserve">Some </w:t>
      </w:r>
      <w:bookmarkStart w:id="0" w:name="_GoBack"/>
      <w:bookmarkEnd w:id="0"/>
      <w:r w:rsidR="000F45A0" w:rsidRPr="00E45B85">
        <w:rPr>
          <w:rStyle w:val="Heading1Char"/>
          <w:sz w:val="20"/>
          <w:szCs w:val="20"/>
        </w:rPr>
        <w:t>Thoughts on Strategic Planning</w:t>
      </w:r>
      <w:r w:rsidR="00CE53D4" w:rsidRPr="00E45B85">
        <w:rPr>
          <w:rStyle w:val="FootnoteReference"/>
          <w:rFonts w:asciiTheme="majorHAnsi" w:eastAsiaTheme="majorEastAsia" w:hAnsiTheme="majorHAnsi" w:cstheme="majorBidi"/>
          <w:color w:val="2E74B5" w:themeColor="accent1" w:themeShade="BF"/>
          <w:sz w:val="20"/>
          <w:szCs w:val="20"/>
        </w:rPr>
        <w:footnoteReference w:id="1"/>
      </w:r>
      <w:r w:rsidR="000F45A0" w:rsidRPr="00E45B85">
        <w:rPr>
          <w:sz w:val="20"/>
          <w:szCs w:val="20"/>
        </w:rPr>
        <w:br/>
        <w:t>Tim Crowley, Associate Provost for Academic Affairs</w:t>
      </w:r>
      <w:r w:rsidR="000F45A0" w:rsidRPr="00E45B85">
        <w:rPr>
          <w:sz w:val="20"/>
          <w:szCs w:val="20"/>
        </w:rPr>
        <w:br/>
      </w:r>
      <w:r w:rsidR="000F45A0" w:rsidRPr="00E45B85">
        <w:rPr>
          <w:sz w:val="20"/>
          <w:szCs w:val="20"/>
        </w:rPr>
        <w:br/>
        <w:t xml:space="preserve">1. </w:t>
      </w:r>
      <w:r w:rsidR="000F45A0" w:rsidRPr="00E45B85">
        <w:rPr>
          <w:sz w:val="20"/>
          <w:szCs w:val="20"/>
          <w:u w:val="single"/>
        </w:rPr>
        <w:t>Leadership</w:t>
      </w:r>
      <w:r w:rsidR="000F45A0" w:rsidRPr="00E45B85">
        <w:rPr>
          <w:sz w:val="20"/>
          <w:szCs w:val="20"/>
        </w:rPr>
        <w:t>. All major projects like strategic planning requires strong leadership. The leader(s) identified must have these characteristics for success: 1) be excellent project managers, 2) be strong gr</w:t>
      </w:r>
      <w:r w:rsidR="00B63F52" w:rsidRPr="00E45B85">
        <w:rPr>
          <w:sz w:val="20"/>
          <w:szCs w:val="20"/>
        </w:rPr>
        <w:t>oup facilitators, 3) have strong organizational and presentation skills, 4) be great communicators, and 5) be motivated by an overriding desire to see the organization advance over personal interest.</w:t>
      </w:r>
      <w:r w:rsidR="000F45A0" w:rsidRPr="00E45B85">
        <w:rPr>
          <w:sz w:val="20"/>
          <w:szCs w:val="20"/>
        </w:rPr>
        <w:t xml:space="preserve"> </w:t>
      </w:r>
      <w:r w:rsidR="00B63F52" w:rsidRPr="00E45B85">
        <w:rPr>
          <w:sz w:val="20"/>
          <w:szCs w:val="20"/>
        </w:rPr>
        <w:t xml:space="preserve">With point five in mind, units often will call upon leaders from outside the unit to facilitate strategic planning in order to avoid the perception that internal interests are being advance through the process. </w:t>
      </w:r>
    </w:p>
    <w:p w:rsidR="000F45A0" w:rsidRPr="00E45B85" w:rsidRDefault="000F45A0">
      <w:pPr>
        <w:rPr>
          <w:sz w:val="20"/>
          <w:szCs w:val="20"/>
        </w:rPr>
      </w:pPr>
      <w:r w:rsidRPr="00E45B85">
        <w:rPr>
          <w:sz w:val="20"/>
          <w:szCs w:val="20"/>
        </w:rPr>
        <w:t xml:space="preserve">2. </w:t>
      </w:r>
      <w:r w:rsidRPr="00E45B85">
        <w:rPr>
          <w:sz w:val="20"/>
          <w:szCs w:val="20"/>
          <w:u w:val="single"/>
        </w:rPr>
        <w:t>Incl</w:t>
      </w:r>
      <w:r w:rsidR="004E43E8" w:rsidRPr="00E45B85">
        <w:rPr>
          <w:sz w:val="20"/>
          <w:szCs w:val="20"/>
          <w:u w:val="single"/>
        </w:rPr>
        <w:t>ude a review of the mission,</w:t>
      </w:r>
      <w:r w:rsidR="00383C00" w:rsidRPr="00E45B85">
        <w:rPr>
          <w:sz w:val="20"/>
          <w:szCs w:val="20"/>
          <w:u w:val="single"/>
        </w:rPr>
        <w:t xml:space="preserve"> </w:t>
      </w:r>
      <w:r w:rsidRPr="00E45B85">
        <w:rPr>
          <w:sz w:val="20"/>
          <w:szCs w:val="20"/>
          <w:u w:val="single"/>
        </w:rPr>
        <w:t>vision</w:t>
      </w:r>
      <w:r w:rsidR="004E43E8" w:rsidRPr="00E45B85">
        <w:rPr>
          <w:sz w:val="20"/>
          <w:szCs w:val="20"/>
          <w:u w:val="single"/>
        </w:rPr>
        <w:t>, and values</w:t>
      </w:r>
      <w:r w:rsidRPr="00E45B85">
        <w:rPr>
          <w:sz w:val="20"/>
          <w:szCs w:val="20"/>
        </w:rPr>
        <w:t xml:space="preserve">. All good organizations at least have a mission statement. A vision statement is also helpful to provide general guidance on what the organization aspires to be. </w:t>
      </w:r>
      <w:r w:rsidR="004E43E8" w:rsidRPr="00E45B85">
        <w:rPr>
          <w:sz w:val="20"/>
          <w:szCs w:val="20"/>
        </w:rPr>
        <w:t xml:space="preserve">Values help describe the culture of the unit/institution. Every organization has values – some may be unique, while others are more common. </w:t>
      </w:r>
      <w:r w:rsidRPr="00E45B85">
        <w:rPr>
          <w:sz w:val="20"/>
          <w:szCs w:val="20"/>
        </w:rPr>
        <w:t>Taking the time to reviewing these statements first so that they are timely, relevant, and agreeable is critical to the process</w:t>
      </w:r>
      <w:r w:rsidR="005E646E" w:rsidRPr="00E45B85">
        <w:rPr>
          <w:sz w:val="20"/>
          <w:szCs w:val="20"/>
        </w:rPr>
        <w:t xml:space="preserve"> that follows</w:t>
      </w:r>
      <w:r w:rsidRPr="00E45B85">
        <w:rPr>
          <w:sz w:val="20"/>
          <w:szCs w:val="20"/>
        </w:rPr>
        <w:t xml:space="preserve">. </w:t>
      </w:r>
    </w:p>
    <w:p w:rsidR="001B1088" w:rsidRPr="00E45B85" w:rsidRDefault="001B1088">
      <w:pPr>
        <w:rPr>
          <w:sz w:val="20"/>
          <w:szCs w:val="20"/>
        </w:rPr>
      </w:pPr>
      <w:r w:rsidRPr="00E45B85">
        <w:rPr>
          <w:sz w:val="20"/>
          <w:szCs w:val="20"/>
        </w:rPr>
        <w:t>3</w:t>
      </w:r>
      <w:r w:rsidR="000F45A0" w:rsidRPr="00E45B85">
        <w:rPr>
          <w:sz w:val="20"/>
          <w:szCs w:val="20"/>
        </w:rPr>
        <w:t xml:space="preserve">. </w:t>
      </w:r>
      <w:r w:rsidR="000F45A0" w:rsidRPr="00E45B85">
        <w:rPr>
          <w:sz w:val="20"/>
          <w:szCs w:val="20"/>
          <w:u w:val="single"/>
        </w:rPr>
        <w:t>Identify your beneficiaries/constituents</w:t>
      </w:r>
      <w:r w:rsidR="000F45A0" w:rsidRPr="00E45B85">
        <w:rPr>
          <w:sz w:val="20"/>
          <w:szCs w:val="20"/>
        </w:rPr>
        <w:t xml:space="preserve">. This may seem like a simple task, but it is surprising how many organizations do not fully understand all their constituents. </w:t>
      </w:r>
      <w:proofErr w:type="gramStart"/>
      <w:r w:rsidR="000F45A0" w:rsidRPr="00E45B85">
        <w:rPr>
          <w:sz w:val="20"/>
          <w:szCs w:val="20"/>
        </w:rPr>
        <w:t>Even for a u</w:t>
      </w:r>
      <w:r w:rsidRPr="00E45B85">
        <w:rPr>
          <w:sz w:val="20"/>
          <w:szCs w:val="20"/>
        </w:rPr>
        <w:t>nit like an academic department</w:t>
      </w:r>
      <w:r w:rsidR="000F45A0" w:rsidRPr="00E45B85">
        <w:rPr>
          <w:sz w:val="20"/>
          <w:szCs w:val="20"/>
        </w:rPr>
        <w:t xml:space="preserve"> there can be a surprising number of constituents that m</w:t>
      </w:r>
      <w:r w:rsidRPr="00E45B85">
        <w:rPr>
          <w:sz w:val="20"/>
          <w:szCs w:val="20"/>
        </w:rPr>
        <w:t>ay not immediately come to mind.</w:t>
      </w:r>
      <w:proofErr w:type="gramEnd"/>
      <w:r w:rsidRPr="00E45B85">
        <w:rPr>
          <w:sz w:val="20"/>
          <w:szCs w:val="20"/>
        </w:rPr>
        <w:t xml:space="preserve"> </w:t>
      </w:r>
    </w:p>
    <w:p w:rsidR="001B1088" w:rsidRPr="00E45B85" w:rsidRDefault="001B1088">
      <w:pPr>
        <w:rPr>
          <w:sz w:val="20"/>
          <w:szCs w:val="20"/>
        </w:rPr>
      </w:pPr>
      <w:r w:rsidRPr="00E45B85">
        <w:rPr>
          <w:sz w:val="20"/>
          <w:szCs w:val="20"/>
        </w:rPr>
        <w:t xml:space="preserve">4. </w:t>
      </w:r>
      <w:r w:rsidRPr="00E45B85">
        <w:rPr>
          <w:sz w:val="20"/>
          <w:szCs w:val="20"/>
          <w:u w:val="single"/>
        </w:rPr>
        <w:t>Environmental scanning</w:t>
      </w:r>
      <w:r w:rsidRPr="00E45B85">
        <w:rPr>
          <w:sz w:val="20"/>
          <w:szCs w:val="20"/>
        </w:rPr>
        <w:t xml:space="preserve">. The first phase of strategic planning involves environmental scanning to gauge the culture of the unit/institution from its beneficiaries and constituents. This </w:t>
      </w:r>
      <w:proofErr w:type="gramStart"/>
      <w:r w:rsidRPr="00E45B85">
        <w:rPr>
          <w:sz w:val="20"/>
          <w:szCs w:val="20"/>
        </w:rPr>
        <w:t>is commonly achieved</w:t>
      </w:r>
      <w:proofErr w:type="gramEnd"/>
      <w:r w:rsidRPr="00E45B85">
        <w:rPr>
          <w:sz w:val="20"/>
          <w:szCs w:val="20"/>
        </w:rPr>
        <w:t xml:space="preserve"> through surveys, focus groups, town hall discussions, other feedback channels, and meetings with individuals or groups. Once this phase is completed, the leader(s) should have a rich collection of information about what the unit/organization wants to see in the plan. </w:t>
      </w:r>
      <w:r w:rsidR="001104BC" w:rsidRPr="00E45B85">
        <w:rPr>
          <w:sz w:val="20"/>
          <w:szCs w:val="20"/>
        </w:rPr>
        <w:t xml:space="preserve">This phase of the planning process takes significant time.  </w:t>
      </w:r>
    </w:p>
    <w:p w:rsidR="00383C00" w:rsidRPr="00E45B85" w:rsidRDefault="001B1088">
      <w:pPr>
        <w:rPr>
          <w:sz w:val="20"/>
          <w:szCs w:val="20"/>
        </w:rPr>
      </w:pPr>
      <w:r w:rsidRPr="00E45B85">
        <w:rPr>
          <w:sz w:val="20"/>
          <w:szCs w:val="20"/>
        </w:rPr>
        <w:t xml:space="preserve">5. </w:t>
      </w:r>
      <w:r w:rsidRPr="00E45B85">
        <w:rPr>
          <w:sz w:val="20"/>
          <w:szCs w:val="20"/>
          <w:u w:val="single"/>
        </w:rPr>
        <w:t>Goals</w:t>
      </w:r>
      <w:r w:rsidRPr="00E45B85">
        <w:rPr>
          <w:sz w:val="20"/>
          <w:szCs w:val="20"/>
        </w:rPr>
        <w:t>.</w:t>
      </w:r>
      <w:r w:rsidR="00383C00" w:rsidRPr="00E45B85">
        <w:rPr>
          <w:sz w:val="20"/>
          <w:szCs w:val="20"/>
        </w:rPr>
        <w:t xml:space="preserve"> </w:t>
      </w:r>
      <w:r w:rsidRPr="00E45B85">
        <w:rPr>
          <w:sz w:val="20"/>
          <w:szCs w:val="20"/>
        </w:rPr>
        <w:t>Goals are usually</w:t>
      </w:r>
      <w:r w:rsidR="00383C00" w:rsidRPr="00E45B85">
        <w:rPr>
          <w:sz w:val="20"/>
          <w:szCs w:val="20"/>
        </w:rPr>
        <w:t xml:space="preserve"> broad aspirational statements that are not meant to be measured, but are critical to the process in order to formulate what the organization believes is important to achieve. Goals will become the central pillars of the plan around which strategies and action items </w:t>
      </w:r>
      <w:proofErr w:type="gramStart"/>
      <w:r w:rsidR="00383C00" w:rsidRPr="00E45B85">
        <w:rPr>
          <w:sz w:val="20"/>
          <w:szCs w:val="20"/>
        </w:rPr>
        <w:t>will be aligned</w:t>
      </w:r>
      <w:proofErr w:type="gramEnd"/>
      <w:r w:rsidR="00383C00" w:rsidRPr="00E45B85">
        <w:rPr>
          <w:sz w:val="20"/>
          <w:szCs w:val="20"/>
        </w:rPr>
        <w:t xml:space="preserve">. </w:t>
      </w:r>
    </w:p>
    <w:p w:rsidR="001104BC" w:rsidRPr="00E45B85" w:rsidRDefault="00383C00">
      <w:pPr>
        <w:rPr>
          <w:sz w:val="20"/>
          <w:szCs w:val="20"/>
        </w:rPr>
      </w:pPr>
      <w:r w:rsidRPr="00E45B85">
        <w:rPr>
          <w:sz w:val="20"/>
          <w:szCs w:val="20"/>
        </w:rPr>
        <w:t xml:space="preserve">6. </w:t>
      </w:r>
      <w:r w:rsidRPr="00E45B85">
        <w:rPr>
          <w:sz w:val="20"/>
          <w:szCs w:val="20"/>
          <w:u w:val="single"/>
        </w:rPr>
        <w:t>Strategies and Action items</w:t>
      </w:r>
      <w:r w:rsidRPr="00E45B85">
        <w:rPr>
          <w:sz w:val="20"/>
          <w:szCs w:val="20"/>
        </w:rPr>
        <w:t>. Strategies align to</w:t>
      </w:r>
      <w:r w:rsidR="001104BC" w:rsidRPr="00E45B85">
        <w:rPr>
          <w:sz w:val="20"/>
          <w:szCs w:val="20"/>
        </w:rPr>
        <w:t xml:space="preserve"> goals to focus upon specific topics or areas. Action items provide direct calls to action – things the organization will do – to inform success in each strategy and related goal. </w:t>
      </w:r>
    </w:p>
    <w:p w:rsidR="001104BC" w:rsidRPr="00E45B85" w:rsidRDefault="001104BC">
      <w:pPr>
        <w:rPr>
          <w:sz w:val="20"/>
          <w:szCs w:val="20"/>
        </w:rPr>
      </w:pPr>
      <w:r w:rsidRPr="00E45B85">
        <w:rPr>
          <w:sz w:val="20"/>
          <w:szCs w:val="20"/>
        </w:rPr>
        <w:t xml:space="preserve">7. </w:t>
      </w:r>
      <w:r w:rsidR="00383C00" w:rsidRPr="00E45B85">
        <w:rPr>
          <w:sz w:val="20"/>
          <w:szCs w:val="20"/>
        </w:rPr>
        <w:t xml:space="preserve"> </w:t>
      </w:r>
      <w:r w:rsidRPr="00E45B85">
        <w:rPr>
          <w:sz w:val="20"/>
          <w:szCs w:val="20"/>
          <w:u w:val="single"/>
        </w:rPr>
        <w:t>Plan Creation</w:t>
      </w:r>
      <w:r w:rsidRPr="00E45B85">
        <w:rPr>
          <w:sz w:val="20"/>
          <w:szCs w:val="20"/>
        </w:rPr>
        <w:t xml:space="preserve">. Once goals, strategies, and action items </w:t>
      </w:r>
      <w:proofErr w:type="gramStart"/>
      <w:r w:rsidRPr="00E45B85">
        <w:rPr>
          <w:sz w:val="20"/>
          <w:szCs w:val="20"/>
        </w:rPr>
        <w:t>have been developed</w:t>
      </w:r>
      <w:proofErr w:type="gramEnd"/>
      <w:r w:rsidRPr="00E45B85">
        <w:rPr>
          <w:sz w:val="20"/>
          <w:szCs w:val="20"/>
        </w:rPr>
        <w:t xml:space="preserve">, the plan will begin to coalesce into a coherent document. At this point, refinement and discussion should occur within the organization. Drafts of the plan </w:t>
      </w:r>
      <w:proofErr w:type="gramStart"/>
      <w:r w:rsidRPr="00E45B85">
        <w:rPr>
          <w:sz w:val="20"/>
          <w:szCs w:val="20"/>
        </w:rPr>
        <w:t>should be shared</w:t>
      </w:r>
      <w:proofErr w:type="gramEnd"/>
      <w:r w:rsidRPr="00E45B85">
        <w:rPr>
          <w:sz w:val="20"/>
          <w:szCs w:val="20"/>
        </w:rPr>
        <w:t xml:space="preserve"> widely throughout the organization in order to gain support and understanding.</w:t>
      </w:r>
      <w:r w:rsidR="005E646E" w:rsidRPr="00E45B85">
        <w:rPr>
          <w:sz w:val="20"/>
          <w:szCs w:val="20"/>
        </w:rPr>
        <w:t xml:space="preserve"> Communication is critical to this phase. </w:t>
      </w:r>
      <w:r w:rsidRPr="00E45B85">
        <w:rPr>
          <w:sz w:val="20"/>
          <w:szCs w:val="20"/>
        </w:rPr>
        <w:t xml:space="preserve"> </w:t>
      </w:r>
    </w:p>
    <w:p w:rsidR="00573EAE" w:rsidRPr="00E45B85" w:rsidRDefault="001104BC">
      <w:pPr>
        <w:rPr>
          <w:sz w:val="20"/>
          <w:szCs w:val="20"/>
        </w:rPr>
      </w:pPr>
      <w:r w:rsidRPr="00E45B85">
        <w:rPr>
          <w:sz w:val="20"/>
          <w:szCs w:val="20"/>
        </w:rPr>
        <w:t xml:space="preserve">8.  </w:t>
      </w:r>
      <w:r w:rsidRPr="00E45B85">
        <w:rPr>
          <w:sz w:val="20"/>
          <w:szCs w:val="20"/>
          <w:u w:val="single"/>
        </w:rPr>
        <w:t>Outcomes and Achievements</w:t>
      </w:r>
      <w:r w:rsidRPr="00E45B85">
        <w:rPr>
          <w:sz w:val="20"/>
          <w:szCs w:val="20"/>
        </w:rPr>
        <w:t xml:space="preserve">. All plans should include measures for determining the progress toward success of the plan. Outcomes are measurable and the organization can track/identify as success points or opportunities for improvement as the life of the plan progresses. A periodic review of these results should create a “feedback loop” to the beginning of the process in order to assess the progress of the plan. </w:t>
      </w:r>
      <w:r w:rsidR="001B1088" w:rsidRPr="00E45B85">
        <w:rPr>
          <w:sz w:val="20"/>
          <w:szCs w:val="20"/>
        </w:rPr>
        <w:t xml:space="preserve"> </w:t>
      </w:r>
    </w:p>
    <w:sectPr w:rsidR="00573EAE" w:rsidRPr="00E45B8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53D4" w:rsidRDefault="00CE53D4" w:rsidP="00CE53D4">
      <w:pPr>
        <w:spacing w:after="0" w:line="240" w:lineRule="auto"/>
      </w:pPr>
      <w:r>
        <w:separator/>
      </w:r>
    </w:p>
  </w:endnote>
  <w:endnote w:type="continuationSeparator" w:id="0">
    <w:p w:rsidR="00CE53D4" w:rsidRDefault="00CE53D4" w:rsidP="00CE5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53D4" w:rsidRDefault="00CE53D4" w:rsidP="00CE53D4">
      <w:pPr>
        <w:spacing w:after="0" w:line="240" w:lineRule="auto"/>
      </w:pPr>
      <w:r>
        <w:separator/>
      </w:r>
    </w:p>
  </w:footnote>
  <w:footnote w:type="continuationSeparator" w:id="0">
    <w:p w:rsidR="00CE53D4" w:rsidRDefault="00CE53D4" w:rsidP="00CE53D4">
      <w:pPr>
        <w:spacing w:after="0" w:line="240" w:lineRule="auto"/>
      </w:pPr>
      <w:r>
        <w:continuationSeparator/>
      </w:r>
    </w:p>
  </w:footnote>
  <w:footnote w:id="1">
    <w:p w:rsidR="00CE53D4" w:rsidRDefault="00CE53D4">
      <w:pPr>
        <w:pStyle w:val="FootnoteText"/>
      </w:pPr>
      <w:r>
        <w:rPr>
          <w:rStyle w:val="FootnoteReference"/>
        </w:rPr>
        <w:footnoteRef/>
      </w:r>
      <w:r>
        <w:t xml:space="preserve"> Ruben, Brent. </w:t>
      </w:r>
      <w:r w:rsidRPr="00CE53D4">
        <w:rPr>
          <w:i/>
        </w:rPr>
        <w:t>Excellence in Higher Education</w:t>
      </w:r>
      <w:r>
        <w:t xml:space="preserve">. Washington, DC, NACUBO, 2010.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7B9"/>
    <w:rsid w:val="000F45A0"/>
    <w:rsid w:val="001104BC"/>
    <w:rsid w:val="001B1088"/>
    <w:rsid w:val="002E17B9"/>
    <w:rsid w:val="0037075A"/>
    <w:rsid w:val="00383C00"/>
    <w:rsid w:val="004E43E8"/>
    <w:rsid w:val="00573EAE"/>
    <w:rsid w:val="005E646E"/>
    <w:rsid w:val="006E29AA"/>
    <w:rsid w:val="00B63F52"/>
    <w:rsid w:val="00CE53D4"/>
    <w:rsid w:val="00E45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55238"/>
  <w15:chartTrackingRefBased/>
  <w15:docId w15:val="{D2539965-F930-4FBF-B086-36A9126DE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F45A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45A0"/>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CE53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E53D4"/>
    <w:rPr>
      <w:sz w:val="20"/>
      <w:szCs w:val="20"/>
    </w:rPr>
  </w:style>
  <w:style w:type="character" w:styleId="FootnoteReference">
    <w:name w:val="footnote reference"/>
    <w:basedOn w:val="DefaultParagraphFont"/>
    <w:uiPriority w:val="99"/>
    <w:semiHidden/>
    <w:unhideWhenUsed/>
    <w:rsid w:val="00CE53D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23BE1-92BF-4F70-B71C-422F38D97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Pages>
  <Words>505</Words>
  <Characters>2883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Fort Hays State University</Company>
  <LinksUpToDate>false</LinksUpToDate>
  <CharactersWithSpaces>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Crowley</dc:creator>
  <cp:keywords/>
  <dc:description/>
  <cp:lastModifiedBy>Timothy Crowley</cp:lastModifiedBy>
  <cp:revision>8</cp:revision>
  <dcterms:created xsi:type="dcterms:W3CDTF">2018-02-23T16:42:00Z</dcterms:created>
  <dcterms:modified xsi:type="dcterms:W3CDTF">2018-02-23T17:27:00Z</dcterms:modified>
</cp:coreProperties>
</file>